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70D1D" w14:textId="0B719983" w:rsidR="003344B8" w:rsidRPr="00991F3A" w:rsidRDefault="003344B8" w:rsidP="00332DD3">
      <w:pPr>
        <w:tabs>
          <w:tab w:val="left" w:pos="2268"/>
        </w:tabs>
        <w:spacing w:after="240" w:line="276" w:lineRule="auto"/>
        <w:rPr>
          <w:sz w:val="16"/>
        </w:rPr>
      </w:pPr>
      <w:bookmarkStart w:id="0" w:name="_Hlk84400294"/>
      <w:r w:rsidRPr="00991F3A">
        <w:rPr>
          <w:sz w:val="16"/>
        </w:rPr>
        <w:t>Munich, avril 2025</w:t>
      </w:r>
    </w:p>
    <w:p w14:paraId="4F6161F4" w14:textId="3529E552" w:rsidR="00785336" w:rsidRPr="00991F3A" w:rsidRDefault="00432D7E" w:rsidP="00785336">
      <w:pPr>
        <w:spacing w:after="240" w:line="276" w:lineRule="auto"/>
        <w:rPr>
          <w:rFonts w:cs="Arial"/>
          <w:b/>
          <w:bCs/>
          <w:sz w:val="24"/>
          <w:szCs w:val="24"/>
        </w:rPr>
      </w:pPr>
      <w:bookmarkStart w:id="1" w:name="_Hlk193628932"/>
      <w:r w:rsidRPr="00991F3A">
        <w:rPr>
          <w:b/>
          <w:sz w:val="24"/>
        </w:rPr>
        <w:t>Wacker</w:t>
      </w:r>
      <w:r w:rsidR="00D74012" w:rsidRPr="00991F3A">
        <w:rPr>
          <w:b/>
          <w:sz w:val="24"/>
        </w:rPr>
        <w:t> </w:t>
      </w:r>
      <w:r w:rsidRPr="00991F3A">
        <w:rPr>
          <w:b/>
          <w:sz w:val="24"/>
        </w:rPr>
        <w:t xml:space="preserve">Neuson sur le Salon Bauma 2025 : Solutions </w:t>
      </w:r>
      <w:proofErr w:type="spellStart"/>
      <w:r w:rsidRPr="00991F3A">
        <w:rPr>
          <w:b/>
          <w:sz w:val="24"/>
        </w:rPr>
        <w:t>built</w:t>
      </w:r>
      <w:proofErr w:type="spellEnd"/>
      <w:r w:rsidRPr="00991F3A">
        <w:rPr>
          <w:b/>
          <w:sz w:val="24"/>
        </w:rPr>
        <w:t xml:space="preserve"> for </w:t>
      </w:r>
      <w:proofErr w:type="spellStart"/>
      <w:r w:rsidRPr="00991F3A">
        <w:rPr>
          <w:b/>
          <w:sz w:val="24"/>
        </w:rPr>
        <w:t>you</w:t>
      </w:r>
      <w:proofErr w:type="spellEnd"/>
    </w:p>
    <w:p w14:paraId="65F7AB60" w14:textId="0C181213" w:rsidR="00785336" w:rsidRPr="00991F3A" w:rsidRDefault="00563FB8" w:rsidP="00785336">
      <w:pPr>
        <w:pStyle w:val="Listenabsatz"/>
        <w:numPr>
          <w:ilvl w:val="0"/>
          <w:numId w:val="2"/>
        </w:numPr>
        <w:rPr>
          <w:rFonts w:ascii="Arial" w:hAnsi="Arial" w:cs="Arial"/>
          <w:b/>
        </w:rPr>
      </w:pPr>
      <w:r w:rsidRPr="00991F3A">
        <w:rPr>
          <w:rFonts w:ascii="Arial" w:hAnsi="Arial"/>
          <w:b/>
        </w:rPr>
        <w:t>Élargissement du portefeuille zero emission pour le chantier électrifié</w:t>
      </w:r>
    </w:p>
    <w:p w14:paraId="697664A1" w14:textId="78A941EA" w:rsidR="00785336" w:rsidRPr="00991F3A" w:rsidRDefault="00563FB8" w:rsidP="00785336">
      <w:pPr>
        <w:pStyle w:val="Listenabsatz"/>
        <w:numPr>
          <w:ilvl w:val="0"/>
          <w:numId w:val="2"/>
        </w:numPr>
        <w:rPr>
          <w:rFonts w:ascii="Arial" w:hAnsi="Arial" w:cs="Arial"/>
          <w:b/>
        </w:rPr>
      </w:pPr>
      <w:r w:rsidRPr="00991F3A">
        <w:rPr>
          <w:rFonts w:ascii="Arial" w:hAnsi="Arial"/>
          <w:b/>
        </w:rPr>
        <w:t>Des nouveautés dans le domaine des dumpers et des chargeuses pour plus d’efficacité et de sécurité</w:t>
      </w:r>
    </w:p>
    <w:p w14:paraId="72B9EA11" w14:textId="7871CDAE" w:rsidR="002F65F4" w:rsidRPr="00991F3A" w:rsidRDefault="009F4938" w:rsidP="00785336">
      <w:pPr>
        <w:pStyle w:val="Listenabsatz"/>
        <w:numPr>
          <w:ilvl w:val="0"/>
          <w:numId w:val="2"/>
        </w:numPr>
        <w:rPr>
          <w:rFonts w:ascii="Arial" w:hAnsi="Arial" w:cs="Arial"/>
          <w:b/>
        </w:rPr>
      </w:pPr>
      <w:r w:rsidRPr="00991F3A">
        <w:rPr>
          <w:rFonts w:ascii="Arial" w:hAnsi="Arial"/>
          <w:b/>
        </w:rPr>
        <w:t>Une nouvelle génération de plaques vibrantes réversibles de poids moyen</w:t>
      </w:r>
    </w:p>
    <w:p w14:paraId="40EC7795" w14:textId="499F0FDB" w:rsidR="00A143AE" w:rsidRPr="00991F3A" w:rsidRDefault="00A143AE" w:rsidP="00785336">
      <w:pPr>
        <w:pStyle w:val="Listenabsatz"/>
        <w:numPr>
          <w:ilvl w:val="0"/>
          <w:numId w:val="2"/>
        </w:numPr>
        <w:rPr>
          <w:rFonts w:ascii="Arial" w:hAnsi="Arial" w:cs="Arial"/>
          <w:b/>
        </w:rPr>
      </w:pPr>
      <w:r w:rsidRPr="00991F3A">
        <w:rPr>
          <w:rFonts w:ascii="Arial" w:hAnsi="Arial"/>
          <w:b/>
        </w:rPr>
        <w:t>Une nouvelle application d’accès plus rapide aux informations sur les machines</w:t>
      </w:r>
    </w:p>
    <w:p w14:paraId="48BCE38C" w14:textId="121FCF5C" w:rsidR="00785336" w:rsidRPr="00991F3A" w:rsidRDefault="00785336" w:rsidP="004A497A">
      <w:pPr>
        <w:pStyle w:val="Listenabsatz"/>
        <w:jc w:val="both"/>
        <w:rPr>
          <w:rFonts w:cs="Arial"/>
          <w:bCs/>
          <w:szCs w:val="24"/>
        </w:rPr>
      </w:pPr>
    </w:p>
    <w:p w14:paraId="35FEEED4" w14:textId="67ED2C5D" w:rsidR="004A497A" w:rsidRPr="00991F3A" w:rsidRDefault="00167C99" w:rsidP="004A497A">
      <w:pPr>
        <w:jc w:val="both"/>
        <w:rPr>
          <w:i/>
        </w:rPr>
      </w:pPr>
      <w:r w:rsidRPr="00991F3A">
        <w:t xml:space="preserve">Sous la devise « Solutions </w:t>
      </w:r>
      <w:proofErr w:type="spellStart"/>
      <w:r w:rsidRPr="00991F3A">
        <w:t>built</w:t>
      </w:r>
      <w:proofErr w:type="spellEnd"/>
      <w:r w:rsidRPr="00991F3A">
        <w:t xml:space="preserve"> for </w:t>
      </w:r>
      <w:proofErr w:type="spellStart"/>
      <w:r w:rsidRPr="00991F3A">
        <w:t>you</w:t>
      </w:r>
      <w:proofErr w:type="spellEnd"/>
      <w:r w:rsidRPr="00991F3A">
        <w:t> », Wacker</w:t>
      </w:r>
      <w:r w:rsidR="00D74012" w:rsidRPr="00991F3A">
        <w:t> </w:t>
      </w:r>
      <w:r w:rsidRPr="00991F3A">
        <w:t xml:space="preserve">Neuson, accompagnée de sa marque sœur Kramer, accueille cette année les visiteurs au salon Bauma, en restant fidèle au stand FN.916 de l’espace extérieur Nord. </w:t>
      </w:r>
      <w:bookmarkEnd w:id="1"/>
      <w:r w:rsidRPr="00991F3A">
        <w:t>« </w:t>
      </w:r>
      <w:bookmarkStart w:id="2" w:name="_Hlk193802351"/>
      <w:r w:rsidRPr="00991F3A">
        <w:t>Le salon Bauma 2025 est à nos yeux une occasion précieuse de rencontrer en personne nos clients et partenaires, d'échanger sur leurs défis actuels et de discuter de nos approches de solutions sous forme de produits innovants ainsi que de nouvelles technologies, » déclare Alexander Greschner, Directeur des ventes chez Wacker</w:t>
      </w:r>
      <w:r w:rsidR="00D74012" w:rsidRPr="00991F3A">
        <w:t> </w:t>
      </w:r>
      <w:r w:rsidRPr="00991F3A">
        <w:t xml:space="preserve">Neuson Group. L’enjeu d’un partenariat de confiance pour la pérennité d’un chantier efficace revient à chacune des conversations sur le stand. </w:t>
      </w:r>
      <w:bookmarkEnd w:id="2"/>
    </w:p>
    <w:p w14:paraId="6C5259E7" w14:textId="7993A14E" w:rsidR="004A497A" w:rsidRPr="00991F3A" w:rsidRDefault="00B162C8" w:rsidP="004A497A">
      <w:pPr>
        <w:jc w:val="both"/>
      </w:pPr>
      <w:r w:rsidRPr="00991F3A">
        <w:t>La surface d’exposition et la présentation de démonstration sur le stand de Wacker</w:t>
      </w:r>
      <w:r w:rsidR="00D74012" w:rsidRPr="00991F3A">
        <w:t> </w:t>
      </w:r>
      <w:r w:rsidRPr="00991F3A">
        <w:t xml:space="preserve">Neuson mettent surtout l’accent sur les applications. Un dénommé « Solutions Ring » guide les visiteurs sur un circuit de 360° autour de la scène de démonstrations, où les produits innovants sont présentés tour à tour dans un show divertissant. Sous la devise « Solutions </w:t>
      </w:r>
      <w:proofErr w:type="spellStart"/>
      <w:r w:rsidRPr="00991F3A">
        <w:t>built</w:t>
      </w:r>
      <w:proofErr w:type="spellEnd"/>
      <w:r w:rsidRPr="00991F3A">
        <w:t xml:space="preserve"> for </w:t>
      </w:r>
      <w:proofErr w:type="spellStart"/>
      <w:r w:rsidRPr="00991F3A">
        <w:t>you</w:t>
      </w:r>
      <w:proofErr w:type="spellEnd"/>
      <w:r w:rsidRPr="00991F3A">
        <w:t> », le salon de 2025 a mis à l’honneur des solutions ingénieuses pour relever les défis quotidiens des clients.</w:t>
      </w:r>
    </w:p>
    <w:p w14:paraId="112177B2" w14:textId="77777777" w:rsidR="00607C74" w:rsidRPr="00991F3A" w:rsidRDefault="00607C74" w:rsidP="00785336">
      <w:pPr>
        <w:jc w:val="both"/>
        <w:rPr>
          <w:rFonts w:cs="Arial"/>
          <w:bCs/>
          <w:szCs w:val="22"/>
        </w:rPr>
      </w:pPr>
    </w:p>
    <w:p w14:paraId="4DEC5B65" w14:textId="3E42DC5C" w:rsidR="0009210F" w:rsidRPr="00991F3A" w:rsidRDefault="00C97961" w:rsidP="00785336">
      <w:pPr>
        <w:jc w:val="both"/>
        <w:rPr>
          <w:rFonts w:cs="Arial"/>
          <w:b/>
          <w:bCs/>
          <w:szCs w:val="22"/>
        </w:rPr>
      </w:pPr>
      <w:r w:rsidRPr="00991F3A">
        <w:rPr>
          <w:b/>
        </w:rPr>
        <w:t>Des solutions pour le chantier zéro émission</w:t>
      </w:r>
    </w:p>
    <w:p w14:paraId="0D5FFD76" w14:textId="2C8D3513" w:rsidR="001F2EC4" w:rsidRPr="00991F3A" w:rsidRDefault="00F80328" w:rsidP="005543C4">
      <w:pPr>
        <w:jc w:val="both"/>
        <w:rPr>
          <w:rFonts w:cs="Arial"/>
          <w:bCs/>
          <w:szCs w:val="22"/>
        </w:rPr>
      </w:pPr>
      <w:r w:rsidRPr="00991F3A">
        <w:t>Parmi son portefeuille de produits zero émission, Wacker</w:t>
      </w:r>
      <w:r w:rsidR="00D74012" w:rsidRPr="00991F3A">
        <w:t> </w:t>
      </w:r>
      <w:r w:rsidRPr="00991F3A">
        <w:t>Neuson présente à la Bauma les deux nouvelles pelles électriques EZ26e avec une charge utile de 2,6 tonnes et EZ10e avec une charge utile d'une tonne. Par ailleurs, vous pouvez assister à l’avant-première du « </w:t>
      </w:r>
      <w:proofErr w:type="spellStart"/>
      <w:r w:rsidRPr="00991F3A">
        <w:t>Certified</w:t>
      </w:r>
      <w:proofErr w:type="spellEnd"/>
      <w:r w:rsidRPr="00991F3A">
        <w:t xml:space="preserve"> Battery Check », une analyse de batterie indépendante et certifiée TÜV. Grâce à cette analyse de l'état de la batterie, les clients peuvent augmenter la valeur de revente des machines d'occasion et faire constater l'état de la batterie de leur propre machine avec un certificat « State of </w:t>
      </w:r>
      <w:proofErr w:type="spellStart"/>
      <w:r w:rsidRPr="00991F3A">
        <w:t>Health</w:t>
      </w:r>
      <w:proofErr w:type="spellEnd"/>
      <w:r w:rsidRPr="00991F3A">
        <w:t xml:space="preserve"> » indépendant à l’appui. </w:t>
      </w:r>
    </w:p>
    <w:p w14:paraId="2E86F027" w14:textId="45C8E346" w:rsidR="0009210F" w:rsidRPr="00991F3A" w:rsidRDefault="0009210F" w:rsidP="00785336">
      <w:pPr>
        <w:jc w:val="both"/>
        <w:rPr>
          <w:rFonts w:cs="Arial"/>
          <w:bCs/>
          <w:szCs w:val="22"/>
        </w:rPr>
      </w:pPr>
    </w:p>
    <w:p w14:paraId="5CA5ACFC" w14:textId="77777777" w:rsidR="008D6C56" w:rsidRDefault="008D6C56">
      <w:pPr>
        <w:suppressAutoHyphens w:val="0"/>
        <w:spacing w:line="240" w:lineRule="auto"/>
        <w:rPr>
          <w:b/>
        </w:rPr>
      </w:pPr>
      <w:r>
        <w:rPr>
          <w:b/>
        </w:rPr>
        <w:br w:type="page"/>
      </w:r>
    </w:p>
    <w:p w14:paraId="46C3C281" w14:textId="3F312D5A" w:rsidR="0009210F" w:rsidRPr="00991F3A" w:rsidRDefault="00DF1563" w:rsidP="00785336">
      <w:pPr>
        <w:jc w:val="both"/>
        <w:rPr>
          <w:rFonts w:cs="Arial"/>
          <w:b/>
          <w:bCs/>
          <w:szCs w:val="22"/>
        </w:rPr>
      </w:pPr>
      <w:r w:rsidRPr="00991F3A">
        <w:rPr>
          <w:b/>
        </w:rPr>
        <w:lastRenderedPageBreak/>
        <w:t>Solutions pour un transport de matériaux efficace</w:t>
      </w:r>
    </w:p>
    <w:p w14:paraId="56A90168" w14:textId="45273CD8" w:rsidR="00DF1563" w:rsidRPr="00991F3A" w:rsidRDefault="00A143AE" w:rsidP="00DF1563">
      <w:pPr>
        <w:jc w:val="both"/>
        <w:rPr>
          <w:rFonts w:cs="Arial"/>
          <w:bCs/>
          <w:szCs w:val="22"/>
        </w:rPr>
      </w:pPr>
      <w:r w:rsidRPr="00991F3A">
        <w:t xml:space="preserve">La nouvelle chargeuse sur pneus électriques si attendue vient de sortir sur le salon Bauma : Le confort (cabine amortie) et la sécurité sont au rendez-vous avec la WL300e qui affiche un poids en ordre de marche de bel et bien 2,5 tonnes. Le nouveau bras chargeur, disponible en option avec une hauteur de levage d’env. 2,3 mètres, augmente considérablement la charge de basculement de la machine et assure une visibilité optimale sur l'environnement de travail et l'équipement. </w:t>
      </w:r>
    </w:p>
    <w:p w14:paraId="0BA80F83" w14:textId="07EA0CFD" w:rsidR="004C359C" w:rsidRPr="00991F3A" w:rsidRDefault="00CF2D39" w:rsidP="00305690">
      <w:pPr>
        <w:jc w:val="both"/>
        <w:rPr>
          <w:rFonts w:cs="Arial"/>
          <w:bCs/>
          <w:szCs w:val="22"/>
        </w:rPr>
      </w:pPr>
      <w:r w:rsidRPr="00991F3A">
        <w:t>Wacker</w:t>
      </w:r>
      <w:r w:rsidR="00D74012" w:rsidRPr="00991F3A">
        <w:t> </w:t>
      </w:r>
      <w:r w:rsidRPr="00991F3A">
        <w:t>Neuson mise sur encore plus d’efficacité et de confort sur le chantier en lançant une nouvelle gamme de chargeuses sur pneus. Les cabines des nouveaux modèles WL750, WL950 et WL1150 ont été optimisées : L'accès élargi facilite les montées et descentes fréquentes, les vitres avant et arrière panoramiques offrent une vue panoramique optimale sur l'environnement de travail et les éléments de commande disposés de manière ergonomique sont propices à la concentration au travail. La facilité de l’accès maintenance des trois modèles rime avec entretien efficace et plus longues durées de service des machines.</w:t>
      </w:r>
      <w:r w:rsidRPr="00991F3A">
        <w:rPr>
          <w:i/>
        </w:rPr>
        <w:t xml:space="preserve"> </w:t>
      </w:r>
    </w:p>
    <w:p w14:paraId="2EA3C4D9" w14:textId="77777777" w:rsidR="004C4342" w:rsidRPr="00991F3A" w:rsidRDefault="004C4342" w:rsidP="00757126">
      <w:pPr>
        <w:jc w:val="both"/>
        <w:rPr>
          <w:rFonts w:cs="Arial"/>
          <w:bCs/>
          <w:szCs w:val="22"/>
        </w:rPr>
      </w:pPr>
    </w:p>
    <w:p w14:paraId="2471AF7D" w14:textId="1626C244" w:rsidR="002F65F4" w:rsidRPr="00991F3A" w:rsidRDefault="00AC1717" w:rsidP="00757126">
      <w:pPr>
        <w:jc w:val="both"/>
        <w:rPr>
          <w:rFonts w:cs="Arial"/>
          <w:b/>
          <w:bCs/>
          <w:szCs w:val="22"/>
        </w:rPr>
      </w:pPr>
      <w:r w:rsidRPr="00991F3A">
        <w:rPr>
          <w:b/>
        </w:rPr>
        <w:t>Des solutions pour l'application flexible</w:t>
      </w:r>
    </w:p>
    <w:p w14:paraId="5299BB81" w14:textId="5A2A2E8C" w:rsidR="0009210F" w:rsidRDefault="004C359C" w:rsidP="00785336">
      <w:pPr>
        <w:jc w:val="both"/>
      </w:pPr>
      <w:r w:rsidRPr="00991F3A">
        <w:t xml:space="preserve">Quant au dumper Dual </w:t>
      </w:r>
      <w:proofErr w:type="spellStart"/>
      <w:r w:rsidRPr="00991F3A">
        <w:t>View</w:t>
      </w:r>
      <w:proofErr w:type="spellEnd"/>
      <w:r w:rsidRPr="00991F3A">
        <w:t>, Wacker</w:t>
      </w:r>
      <w:r w:rsidR="00D74012" w:rsidRPr="00991F3A">
        <w:t> </w:t>
      </w:r>
      <w:r w:rsidRPr="00991F3A">
        <w:t xml:space="preserve">Neuson présente un système de changement de benne innovant sur le dumper DV60 éprouvé. Cela permet de remplacer rapidement et facilement la benne, notamment pour passer d'une </w:t>
      </w:r>
      <w:proofErr w:type="spellStart"/>
      <w:r w:rsidRPr="00991F3A">
        <w:t>gyrabenne</w:t>
      </w:r>
      <w:proofErr w:type="spellEnd"/>
      <w:r w:rsidRPr="00991F3A">
        <w:t xml:space="preserve"> à une plateforme basculante à trois côtés. Les différentes bennes multiplient les champs d’application, font augmenter le taux d’utilisation de la machine et rendent encore plus flexible l’application des dumpers qui peuvent même se substituer aux camions. </w:t>
      </w:r>
    </w:p>
    <w:p w14:paraId="1F489963" w14:textId="77777777" w:rsidR="008D6C56" w:rsidRPr="00991F3A" w:rsidRDefault="008D6C56" w:rsidP="00785336">
      <w:pPr>
        <w:jc w:val="both"/>
        <w:rPr>
          <w:rFonts w:cs="Arial"/>
          <w:bCs/>
          <w:szCs w:val="22"/>
        </w:rPr>
      </w:pPr>
    </w:p>
    <w:p w14:paraId="5E637C58" w14:textId="651747B3" w:rsidR="002F65F4" w:rsidRPr="00991F3A" w:rsidRDefault="00AC1717" w:rsidP="00785336">
      <w:pPr>
        <w:jc w:val="both"/>
        <w:rPr>
          <w:rFonts w:cs="Arial"/>
          <w:b/>
          <w:bCs/>
          <w:szCs w:val="22"/>
        </w:rPr>
      </w:pPr>
      <w:r w:rsidRPr="00991F3A">
        <w:rPr>
          <w:b/>
        </w:rPr>
        <w:t>Des solutions pour les passages étroits</w:t>
      </w:r>
    </w:p>
    <w:p w14:paraId="11774577" w14:textId="5AEA30D6" w:rsidR="001E0850" w:rsidRPr="00991F3A" w:rsidRDefault="004A3A8C" w:rsidP="008D6C56">
      <w:pPr>
        <w:jc w:val="both"/>
        <w:rPr>
          <w:rFonts w:cs="Arial"/>
          <w:bCs/>
        </w:rPr>
      </w:pPr>
      <w:r w:rsidRPr="00991F3A">
        <w:t>Après avoir présenté pour la première fois la mini-chargeuse SM100 sur chenilles à l'occasion de la Bauma 2022, Wacker</w:t>
      </w:r>
      <w:r w:rsidR="00D74012" w:rsidRPr="00991F3A">
        <w:t> </w:t>
      </w:r>
      <w:r w:rsidRPr="00991F3A">
        <w:t>Neuson élargit sa gamme de modèles avec la SM50, une machine de 1,1 tonne sur roues. Les deux mini-chargeuses brillent par leur polyvalence sur les chantiers exigus. Ainsi, la SM50 compacte est disponible avec un grand nombre d’équipement et permet même l'application de tarières ou de trancheuses à titre d’exemple grâce à sa grande puissance hydraulique. Un travail rapide et efficace est à la portée des utilisateurs débutants qui peuvent se servir du joystick gage d’une utilisation facile. Grâce à leurs dimensions compactes, les mini-chargeuses Wacker</w:t>
      </w:r>
      <w:r w:rsidR="00D74012" w:rsidRPr="00991F3A">
        <w:t> </w:t>
      </w:r>
      <w:r w:rsidRPr="00991F3A">
        <w:t>Neuson peuvent se faufiler sans problème entre les portails et les passages étroits et se prêtent ainsi parfaitement à un usage en zone urbaine.</w:t>
      </w:r>
      <w:r w:rsidR="001E0850" w:rsidRPr="00991F3A">
        <w:br w:type="page"/>
      </w:r>
    </w:p>
    <w:p w14:paraId="3FEE04EE" w14:textId="60CF8B58" w:rsidR="002F65F4" w:rsidRPr="00991F3A" w:rsidRDefault="00A50DB5" w:rsidP="00785336">
      <w:pPr>
        <w:jc w:val="both"/>
        <w:rPr>
          <w:rFonts w:cs="Arial"/>
          <w:b/>
          <w:bCs/>
        </w:rPr>
      </w:pPr>
      <w:r w:rsidRPr="00991F3A">
        <w:rPr>
          <w:b/>
        </w:rPr>
        <w:lastRenderedPageBreak/>
        <w:t>Des solutions pour un compactage efficace</w:t>
      </w:r>
    </w:p>
    <w:p w14:paraId="3153991C" w14:textId="3FBF4228" w:rsidR="006873A2" w:rsidRPr="00991F3A" w:rsidRDefault="006873A2" w:rsidP="006873A2">
      <w:pPr>
        <w:jc w:val="both"/>
        <w:rPr>
          <w:rFonts w:cs="Arial"/>
          <w:bCs/>
          <w:i/>
          <w:szCs w:val="22"/>
        </w:rPr>
      </w:pPr>
      <w:r w:rsidRPr="00991F3A">
        <w:t>Wacker</w:t>
      </w:r>
      <w:r w:rsidR="00D74012" w:rsidRPr="00991F3A">
        <w:t> </w:t>
      </w:r>
      <w:r w:rsidRPr="00991F3A">
        <w:t>Neuson présente une vaste gamme de nouvelles plaques électriques qui, comme de nombreux autres matériels de chantier de Wacker</w:t>
      </w:r>
      <w:r w:rsidR="00D74012" w:rsidRPr="00991F3A">
        <w:t> </w:t>
      </w:r>
      <w:r w:rsidRPr="00991F3A">
        <w:t xml:space="preserve">Neuson ou d'autres fabricants dans le cadre de ce standard, sont alimentées par la batterie Battery One. Les plaques électriques réversibles APU sont proposées avec des forces centrifuges de 28 et 33 kilonewtons et des largeurs opérationnelles de 40, 50 et 60 centimètres. Les plaques vibrantes sur batterie APU28 et APU sont très faciles à utiliser et se démarrent en appuyant simplement un bouton. Leur propulsion </w:t>
      </w:r>
      <w:proofErr w:type="spellStart"/>
      <w:r w:rsidRPr="00991F3A">
        <w:t>DireX</w:t>
      </w:r>
      <w:proofErr w:type="spellEnd"/>
      <w:r w:rsidRPr="00991F3A">
        <w:t>, un développement propre à Wacker</w:t>
      </w:r>
      <w:r w:rsidR="00D74012" w:rsidRPr="00991F3A">
        <w:t> </w:t>
      </w:r>
      <w:r w:rsidRPr="00991F3A">
        <w:t xml:space="preserve">Neuson, assure une transmission de la puissance sans perte de transmission ni de friction, ce qui permet de prolonger les durées de service et d’alléger la charge d’entretien. </w:t>
      </w:r>
    </w:p>
    <w:p w14:paraId="62BAEF56" w14:textId="39BAB146" w:rsidR="006873A2" w:rsidRPr="00991F3A" w:rsidRDefault="00EA45CB" w:rsidP="006873A2">
      <w:pPr>
        <w:jc w:val="both"/>
        <w:rPr>
          <w:rFonts w:cs="Arial"/>
        </w:rPr>
      </w:pPr>
      <w:r w:rsidRPr="00991F3A">
        <w:t>Wacker</w:t>
      </w:r>
      <w:r w:rsidR="00D74012" w:rsidRPr="00991F3A">
        <w:t> </w:t>
      </w:r>
      <w:r w:rsidRPr="00991F3A">
        <w:t xml:space="preserve">Neuson a également diversifié son offre de plaques de taille moyenne à moteur diesel ou essence. Elles se déclinent avec une performance de compactage de 52 et de 62 kilonewtons et des largeurs opérationnelles de 47 cm, 60 cm et 75 cm. La nouvelle génération de modèles DPU et BPU atteint des sommets de maniabilité et d’ergonomie pour garantir un travail efficace et fluide. Pour les modèles diesel, de nombreuses fonctions supplémentaires sont disponibles en option, notamment le panneau de commande à LED et le contrôle numérique de la machine avec connectivité Bluetooth, contrôle du compactage, télématique et diagnostic de la machine. </w:t>
      </w:r>
    </w:p>
    <w:p w14:paraId="07BC3329" w14:textId="5A0367D6" w:rsidR="000F0750" w:rsidRPr="00991F3A" w:rsidRDefault="000F0750" w:rsidP="00785336">
      <w:pPr>
        <w:jc w:val="both"/>
        <w:rPr>
          <w:rFonts w:cs="Arial"/>
          <w:bCs/>
          <w:szCs w:val="22"/>
        </w:rPr>
      </w:pPr>
    </w:p>
    <w:p w14:paraId="4FB36292" w14:textId="6379CD8B" w:rsidR="000F0750" w:rsidRPr="00991F3A" w:rsidRDefault="00AC1717" w:rsidP="00785336">
      <w:pPr>
        <w:jc w:val="both"/>
        <w:rPr>
          <w:rFonts w:cs="Arial"/>
          <w:b/>
          <w:bCs/>
          <w:szCs w:val="22"/>
        </w:rPr>
      </w:pPr>
      <w:r w:rsidRPr="00991F3A">
        <w:rPr>
          <w:b/>
        </w:rPr>
        <w:t>De solutions pour la transparence numérique</w:t>
      </w:r>
    </w:p>
    <w:p w14:paraId="6DE46968" w14:textId="4A313004" w:rsidR="006E3602" w:rsidRPr="00991F3A" w:rsidRDefault="006873A2" w:rsidP="006E3602">
      <w:pPr>
        <w:jc w:val="both"/>
        <w:rPr>
          <w:rFonts w:cs="Arial"/>
          <w:bCs/>
          <w:szCs w:val="22"/>
        </w:rPr>
      </w:pPr>
      <w:r w:rsidRPr="00991F3A">
        <w:t>Dans le domaine de la numérisation, la nouvelle application de Wacker</w:t>
      </w:r>
      <w:r w:rsidR="00D74012" w:rsidRPr="00991F3A">
        <w:t> </w:t>
      </w:r>
      <w:r w:rsidRPr="00991F3A">
        <w:t xml:space="preserve">Neuson, spécialement conçue pour l’utilisateur, fait sensation. Elle ouvre l’accès à toutes les informations au sujet de la machine dans l’application quotidienne, telles que les manuels d’utilisateurs, les </w:t>
      </w:r>
      <w:r w:rsidR="008D6C56" w:rsidRPr="008D6C56">
        <w:t>catalogues de pièces détachées</w:t>
      </w:r>
      <w:r w:rsidRPr="00991F3A">
        <w:t xml:space="preserve"> ou les vidéos d’instructions. </w:t>
      </w:r>
    </w:p>
    <w:p w14:paraId="24413DCD" w14:textId="69C39FA6" w:rsidR="000F0750" w:rsidRPr="00991F3A" w:rsidRDefault="000F0750" w:rsidP="00785336">
      <w:pPr>
        <w:jc w:val="both"/>
        <w:rPr>
          <w:rFonts w:cs="Arial"/>
          <w:bCs/>
          <w:szCs w:val="22"/>
        </w:rPr>
      </w:pPr>
    </w:p>
    <w:p w14:paraId="6C5DABFD" w14:textId="31CADD9F" w:rsidR="005F77D3" w:rsidRPr="00991F3A" w:rsidRDefault="005F77D3" w:rsidP="00785336">
      <w:pPr>
        <w:jc w:val="both"/>
        <w:rPr>
          <w:rFonts w:cs="Arial"/>
          <w:bCs/>
          <w:szCs w:val="22"/>
        </w:rPr>
      </w:pPr>
      <w:r w:rsidRPr="00991F3A">
        <w:t xml:space="preserve">Pour plus d'informations, rendez-vous sur le stand FN.916 et sur : </w:t>
      </w:r>
      <w:hyperlink r:id="rId8" w:history="1">
        <w:r w:rsidRPr="00991F3A">
          <w:rPr>
            <w:rStyle w:val="Hyperlink"/>
          </w:rPr>
          <w:t>www.wackerneuson.com/bauma</w:t>
        </w:r>
      </w:hyperlink>
    </w:p>
    <w:p w14:paraId="45DA0FE2" w14:textId="7B944787" w:rsidR="00785336" w:rsidRPr="00991F3A" w:rsidRDefault="00785336" w:rsidP="00785336">
      <w:pPr>
        <w:pBdr>
          <w:bottom w:val="single" w:sz="12" w:space="1" w:color="auto"/>
        </w:pBdr>
        <w:jc w:val="both"/>
        <w:rPr>
          <w:rFonts w:eastAsia="Calibri" w:cs="Arial"/>
          <w:szCs w:val="22"/>
        </w:rPr>
      </w:pPr>
    </w:p>
    <w:p w14:paraId="0288EF3F" w14:textId="75A385B4" w:rsidR="002F65F4" w:rsidRPr="00991F3A" w:rsidRDefault="002F65F4" w:rsidP="001E0850">
      <w:pPr>
        <w:pBdr>
          <w:bottom w:val="single" w:sz="12" w:space="1" w:color="auto"/>
        </w:pBdr>
      </w:pPr>
      <w:r w:rsidRPr="00991F3A">
        <w:t xml:space="preserve">Les nouveautés du salon en vidéos : </w:t>
      </w:r>
      <w:hyperlink r:id="rId9" w:tgtFrame="_blank" w:tooltip="https://www.youtube.com/playlist?list=pllda1aynlvmctcsgvrqpwlddjju1wo7wo" w:history="1">
        <w:r w:rsidRPr="00991F3A">
          <w:rPr>
            <w:rStyle w:val="Hyperlink"/>
          </w:rPr>
          <w:t>https://www.youtube.com/playlist?list=PLlda1AYNlVMctcSGvRQPWlDDjJU1wO7wo</w:t>
        </w:r>
      </w:hyperlink>
    </w:p>
    <w:p w14:paraId="0C4E3467" w14:textId="77777777" w:rsidR="001E0850" w:rsidRPr="00991F3A" w:rsidRDefault="001E0850" w:rsidP="001E0850">
      <w:pPr>
        <w:pBdr>
          <w:bottom w:val="single" w:sz="12" w:space="1" w:color="auto"/>
        </w:pBdr>
        <w:rPr>
          <w:rFonts w:eastAsia="Calibri" w:cs="Arial"/>
          <w:szCs w:val="22"/>
        </w:rPr>
      </w:pPr>
    </w:p>
    <w:p w14:paraId="646E6E8F" w14:textId="53320378" w:rsidR="001E0850" w:rsidRPr="00991F3A" w:rsidRDefault="001E0850">
      <w:pPr>
        <w:suppressAutoHyphens w:val="0"/>
        <w:spacing w:line="240" w:lineRule="auto"/>
        <w:rPr>
          <w:rFonts w:eastAsia="Calibri" w:cs="Arial"/>
          <w:szCs w:val="22"/>
        </w:rPr>
      </w:pPr>
      <w:r w:rsidRPr="00991F3A">
        <w:br w:type="page"/>
      </w:r>
    </w:p>
    <w:p w14:paraId="40BC0469" w14:textId="77777777" w:rsidR="002F65F4" w:rsidRPr="00991F3A" w:rsidRDefault="002F65F4" w:rsidP="00785336">
      <w:pPr>
        <w:pBdr>
          <w:bottom w:val="single" w:sz="12" w:space="1" w:color="auto"/>
        </w:pBdr>
        <w:jc w:val="both"/>
        <w:rPr>
          <w:rFonts w:eastAsia="Calibri" w:cs="Arial"/>
          <w:szCs w:val="22"/>
        </w:rPr>
      </w:pPr>
    </w:p>
    <w:p w14:paraId="59A02C4A" w14:textId="77777777" w:rsidR="00785336" w:rsidRPr="00991F3A" w:rsidRDefault="00785336" w:rsidP="00785336">
      <w:pPr>
        <w:jc w:val="both"/>
        <w:rPr>
          <w:rFonts w:eastAsia="Calibri" w:cs="Arial"/>
          <w:szCs w:val="22"/>
        </w:rPr>
      </w:pPr>
    </w:p>
    <w:p w14:paraId="3AD85F30" w14:textId="1F1F4A64" w:rsidR="00384955" w:rsidRPr="00991F3A" w:rsidRDefault="00B1409C" w:rsidP="00A86710">
      <w:pPr>
        <w:spacing w:line="240" w:lineRule="auto"/>
        <w:jc w:val="both"/>
        <w:rPr>
          <w:rFonts w:eastAsia="Calibri" w:cs="Arial"/>
          <w:i/>
          <w:szCs w:val="22"/>
        </w:rPr>
      </w:pPr>
      <w:r w:rsidRPr="00991F3A">
        <w:rPr>
          <w:i/>
        </w:rPr>
        <w:t xml:space="preserve">Découvrez les dernières informations concernant nos produits sur nos réseaux sociaux. N’hésitez pas à poster des liens vers nos contenus, à les commenter ou à les partager.  </w:t>
      </w:r>
    </w:p>
    <w:p w14:paraId="30120E3B" w14:textId="084A2EB0" w:rsidR="00353D22" w:rsidRPr="00991F3A" w:rsidRDefault="00353D22" w:rsidP="00353D22">
      <w:pPr>
        <w:jc w:val="both"/>
      </w:pPr>
    </w:p>
    <w:tbl>
      <w:tblPr>
        <w:tblStyle w:val="Tabellenraster"/>
        <w:tblW w:w="7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417"/>
        <w:gridCol w:w="1417"/>
        <w:gridCol w:w="1417"/>
        <w:gridCol w:w="1417"/>
      </w:tblGrid>
      <w:tr w:rsidR="00B9052C" w:rsidRPr="00991F3A" w14:paraId="0BD7E4E6" w14:textId="77777777" w:rsidTr="001A7839">
        <w:trPr>
          <w:trHeight w:val="687"/>
          <w:jc w:val="center"/>
        </w:trPr>
        <w:tc>
          <w:tcPr>
            <w:tcW w:w="1417" w:type="dxa"/>
          </w:tcPr>
          <w:p w14:paraId="5E96AAB2" w14:textId="77777777" w:rsidR="00B9052C" w:rsidRPr="00991F3A" w:rsidRDefault="00B9052C" w:rsidP="00830E1F">
            <w:pPr>
              <w:jc w:val="center"/>
              <w:rPr>
                <w:rFonts w:eastAsia="Calibri" w:cs="Arial"/>
                <w:i/>
                <w:szCs w:val="22"/>
              </w:rPr>
            </w:pPr>
            <w:r w:rsidRPr="00991F3A">
              <w:rPr>
                <w:noProof/>
              </w:rPr>
              <w:drawing>
                <wp:inline distT="0" distB="0" distL="0" distR="0" wp14:anchorId="29E08700" wp14:editId="359A7230">
                  <wp:extent cx="288000" cy="288000"/>
                  <wp:effectExtent l="0" t="0" r="0" b="0"/>
                  <wp:docPr id="201"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551F46DB" w14:textId="77777777" w:rsidR="00B9052C" w:rsidRPr="00991F3A" w:rsidRDefault="00B9052C" w:rsidP="00830E1F">
            <w:pPr>
              <w:jc w:val="center"/>
              <w:rPr>
                <w:rFonts w:eastAsia="Calibri" w:cs="Arial"/>
                <w:i/>
                <w:szCs w:val="22"/>
              </w:rPr>
            </w:pPr>
            <w:r w:rsidRPr="00991F3A">
              <w:rPr>
                <w:noProof/>
              </w:rPr>
              <w:drawing>
                <wp:inline distT="0" distB="0" distL="0" distR="0" wp14:anchorId="329E9953" wp14:editId="579AB7C0">
                  <wp:extent cx="288000" cy="288000"/>
                  <wp:effectExtent l="0" t="0" r="0" b="0"/>
                  <wp:docPr id="200"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2BEE1162" w14:textId="77777777" w:rsidR="00B9052C" w:rsidRPr="00991F3A" w:rsidRDefault="00B9052C" w:rsidP="00830E1F">
            <w:pPr>
              <w:jc w:val="center"/>
              <w:rPr>
                <w:rFonts w:eastAsia="Calibri" w:cs="Arial"/>
                <w:i/>
                <w:szCs w:val="22"/>
              </w:rPr>
            </w:pPr>
            <w:r w:rsidRPr="00991F3A">
              <w:rPr>
                <w:noProof/>
              </w:rPr>
              <w:drawing>
                <wp:inline distT="0" distB="0" distL="0" distR="0" wp14:anchorId="2FF2F09D" wp14:editId="395A693D">
                  <wp:extent cx="288000" cy="288000"/>
                  <wp:effectExtent l="0" t="0" r="0" b="0"/>
                  <wp:docPr id="202"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671D9D90" w14:textId="77777777" w:rsidR="00B9052C" w:rsidRPr="00991F3A" w:rsidRDefault="00B9052C" w:rsidP="00830E1F">
            <w:pPr>
              <w:jc w:val="center"/>
              <w:rPr>
                <w:rFonts w:eastAsia="Calibri" w:cs="Arial"/>
                <w:i/>
                <w:szCs w:val="22"/>
              </w:rPr>
            </w:pPr>
            <w:r w:rsidRPr="00991F3A">
              <w:rPr>
                <w:noProof/>
              </w:rPr>
              <w:drawing>
                <wp:inline distT="0" distB="0" distL="0" distR="0" wp14:anchorId="69E508F9" wp14:editId="409FFB28">
                  <wp:extent cx="250106" cy="288000"/>
                  <wp:effectExtent l="0" t="0" r="0" b="0"/>
                  <wp:docPr id="203" name="Grafik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50106" cy="288000"/>
                          </a:xfrm>
                          <a:prstGeom prst="rect">
                            <a:avLst/>
                          </a:prstGeom>
                          <a:noFill/>
                          <a:ln>
                            <a:noFill/>
                          </a:ln>
                        </pic:spPr>
                      </pic:pic>
                    </a:graphicData>
                  </a:graphic>
                </wp:inline>
              </w:drawing>
            </w:r>
          </w:p>
        </w:tc>
        <w:tc>
          <w:tcPr>
            <w:tcW w:w="1417" w:type="dxa"/>
          </w:tcPr>
          <w:p w14:paraId="763289A8" w14:textId="77777777" w:rsidR="00B9052C" w:rsidRPr="00991F3A" w:rsidRDefault="00B9052C" w:rsidP="00830E1F">
            <w:pPr>
              <w:jc w:val="center"/>
              <w:rPr>
                <w:rFonts w:eastAsia="Calibri" w:cs="Arial"/>
                <w:i/>
                <w:szCs w:val="22"/>
              </w:rPr>
            </w:pPr>
            <w:r w:rsidRPr="00991F3A">
              <w:rPr>
                <w:noProof/>
              </w:rPr>
              <w:drawing>
                <wp:inline distT="0" distB="0" distL="0" distR="0" wp14:anchorId="26C96B6C" wp14:editId="672D3CE8">
                  <wp:extent cx="405975" cy="288000"/>
                  <wp:effectExtent l="0" t="0" r="0" b="0"/>
                  <wp:docPr id="199"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05975" cy="288000"/>
                          </a:xfrm>
                          <a:prstGeom prst="rect">
                            <a:avLst/>
                          </a:prstGeom>
                          <a:noFill/>
                          <a:ln>
                            <a:noFill/>
                          </a:ln>
                        </pic:spPr>
                      </pic:pic>
                    </a:graphicData>
                  </a:graphic>
                </wp:inline>
              </w:drawing>
            </w:r>
          </w:p>
        </w:tc>
      </w:tr>
      <w:tr w:rsidR="00A86710" w:rsidRPr="00991F3A" w14:paraId="25DF1785" w14:textId="77777777" w:rsidTr="001A7839">
        <w:trPr>
          <w:trHeight w:val="580"/>
          <w:jc w:val="center"/>
        </w:trPr>
        <w:tc>
          <w:tcPr>
            <w:tcW w:w="1417" w:type="dxa"/>
          </w:tcPr>
          <w:p w14:paraId="74751090" w14:textId="609CE0C0" w:rsidR="00244754" w:rsidRPr="00991F3A" w:rsidRDefault="008D6C56" w:rsidP="001A7839">
            <w:pPr>
              <w:spacing w:after="120" w:line="240" w:lineRule="auto"/>
              <w:jc w:val="center"/>
              <w:rPr>
                <w:rStyle w:val="Hyperlink"/>
                <w:rFonts w:eastAsia="Calibri"/>
                <w:color w:val="767171" w:themeColor="background2" w:themeShade="80"/>
              </w:rPr>
            </w:pPr>
            <w:hyperlink r:id="rId15" w:history="1">
              <w:r w:rsidR="00B9052C" w:rsidRPr="00991F3A">
                <w:rPr>
                  <w:rStyle w:val="Hyperlink"/>
                  <w:color w:val="767171" w:themeColor="background2" w:themeShade="80"/>
                </w:rPr>
                <w:t xml:space="preserve">Instagram </w:t>
              </w:r>
            </w:hyperlink>
          </w:p>
        </w:tc>
        <w:tc>
          <w:tcPr>
            <w:tcW w:w="1417" w:type="dxa"/>
          </w:tcPr>
          <w:p w14:paraId="4A094951" w14:textId="62E0AEC0" w:rsidR="00244754" w:rsidRPr="00991F3A" w:rsidRDefault="008D6C56" w:rsidP="001A7839">
            <w:pPr>
              <w:spacing w:after="120" w:line="240" w:lineRule="auto"/>
              <w:jc w:val="center"/>
              <w:rPr>
                <w:rStyle w:val="Hyperlink"/>
                <w:rFonts w:eastAsia="Calibri"/>
                <w:color w:val="767171" w:themeColor="background2" w:themeShade="80"/>
              </w:rPr>
            </w:pPr>
            <w:hyperlink r:id="rId16" w:history="1">
              <w:r w:rsidR="00B9052C" w:rsidRPr="00991F3A">
                <w:rPr>
                  <w:rStyle w:val="Hyperlink"/>
                  <w:color w:val="767171" w:themeColor="background2" w:themeShade="80"/>
                </w:rPr>
                <w:t>Facebook</w:t>
              </w:r>
            </w:hyperlink>
          </w:p>
        </w:tc>
        <w:tc>
          <w:tcPr>
            <w:tcW w:w="1417" w:type="dxa"/>
          </w:tcPr>
          <w:p w14:paraId="614E7C92" w14:textId="6B67504A" w:rsidR="00B50A00" w:rsidRPr="00991F3A" w:rsidRDefault="008D6C56" w:rsidP="001A7839">
            <w:pPr>
              <w:spacing w:after="120" w:line="240" w:lineRule="auto"/>
              <w:jc w:val="center"/>
              <w:rPr>
                <w:rStyle w:val="Hyperlink"/>
                <w:rFonts w:eastAsia="Calibri"/>
                <w:color w:val="767171" w:themeColor="background2" w:themeShade="80"/>
              </w:rPr>
            </w:pPr>
            <w:hyperlink r:id="rId17" w:history="1">
              <w:r w:rsidR="00A86710" w:rsidRPr="00991F3A">
                <w:rPr>
                  <w:rStyle w:val="Hyperlink"/>
                  <w:color w:val="767171" w:themeColor="background2" w:themeShade="80"/>
                </w:rPr>
                <w:t xml:space="preserve">LinkedIn </w:t>
              </w:r>
            </w:hyperlink>
          </w:p>
        </w:tc>
        <w:tc>
          <w:tcPr>
            <w:tcW w:w="1417" w:type="dxa"/>
          </w:tcPr>
          <w:p w14:paraId="1B0DC635" w14:textId="7580267C" w:rsidR="00A86710" w:rsidRPr="00991F3A" w:rsidRDefault="008D6C56" w:rsidP="00244754">
            <w:pPr>
              <w:spacing w:after="120" w:line="240" w:lineRule="auto"/>
              <w:jc w:val="center"/>
              <w:rPr>
                <w:rStyle w:val="Hyperlink"/>
                <w:rFonts w:eastAsia="Calibri"/>
                <w:color w:val="767171" w:themeColor="background2" w:themeShade="80"/>
              </w:rPr>
            </w:pPr>
            <w:hyperlink r:id="rId18" w:history="1">
              <w:proofErr w:type="spellStart"/>
              <w:r w:rsidR="00B9052C" w:rsidRPr="00991F3A">
                <w:rPr>
                  <w:rStyle w:val="Hyperlink"/>
                  <w:color w:val="767171" w:themeColor="background2" w:themeShade="80"/>
                </w:rPr>
                <w:t>TikTok</w:t>
              </w:r>
              <w:proofErr w:type="spellEnd"/>
              <w:r w:rsidR="00B9052C" w:rsidRPr="00991F3A">
                <w:rPr>
                  <w:rStyle w:val="Hyperlink"/>
                  <w:color w:val="767171" w:themeColor="background2" w:themeShade="80"/>
                </w:rPr>
                <w:t xml:space="preserve"> </w:t>
              </w:r>
            </w:hyperlink>
          </w:p>
        </w:tc>
        <w:tc>
          <w:tcPr>
            <w:tcW w:w="1417" w:type="dxa"/>
          </w:tcPr>
          <w:p w14:paraId="7A799892" w14:textId="505149C6" w:rsidR="00244754" w:rsidRPr="00991F3A" w:rsidRDefault="008D6C56" w:rsidP="007747CD">
            <w:pPr>
              <w:spacing w:after="120" w:line="240" w:lineRule="auto"/>
              <w:jc w:val="center"/>
              <w:rPr>
                <w:rStyle w:val="Hyperlink"/>
                <w:rFonts w:eastAsia="Calibri" w:cs="Arial"/>
                <w:color w:val="767171" w:themeColor="background2" w:themeShade="80"/>
                <w:szCs w:val="22"/>
              </w:rPr>
            </w:pPr>
            <w:hyperlink r:id="rId19" w:history="1">
              <w:proofErr w:type="spellStart"/>
              <w:r w:rsidR="00B9052C" w:rsidRPr="00991F3A">
                <w:rPr>
                  <w:rStyle w:val="Hyperlink"/>
                  <w:color w:val="767171" w:themeColor="background2" w:themeShade="80"/>
                </w:rPr>
                <w:t>Youtube</w:t>
              </w:r>
              <w:proofErr w:type="spellEnd"/>
              <w:r w:rsidR="00B9052C" w:rsidRPr="00991F3A">
                <w:rPr>
                  <w:rStyle w:val="Hyperlink"/>
                  <w:color w:val="767171" w:themeColor="background2" w:themeShade="80"/>
                </w:rPr>
                <w:t xml:space="preserve"> </w:t>
              </w:r>
            </w:hyperlink>
          </w:p>
        </w:tc>
      </w:tr>
    </w:tbl>
    <w:p w14:paraId="0C41950C" w14:textId="77777777" w:rsidR="001A7839" w:rsidRPr="00991F3A" w:rsidRDefault="001A7839" w:rsidP="00770494">
      <w:pPr>
        <w:spacing w:after="240" w:line="240" w:lineRule="auto"/>
        <w:jc w:val="both"/>
        <w:rPr>
          <w:rFonts w:cs="Arial"/>
          <w:b/>
          <w:bCs/>
          <w:sz w:val="18"/>
          <w:szCs w:val="22"/>
        </w:rPr>
      </w:pPr>
    </w:p>
    <w:p w14:paraId="1652FFE1" w14:textId="42F35646" w:rsidR="00E3400D" w:rsidRPr="00991F3A" w:rsidRDefault="00E3400D" w:rsidP="00770494">
      <w:pPr>
        <w:spacing w:after="240" w:line="240" w:lineRule="auto"/>
        <w:jc w:val="both"/>
        <w:rPr>
          <w:rFonts w:cs="Arial"/>
          <w:b/>
          <w:bCs/>
          <w:sz w:val="18"/>
          <w:szCs w:val="22"/>
        </w:rPr>
      </w:pPr>
      <w:bookmarkStart w:id="3" w:name="_Hlk193629004"/>
      <w:r w:rsidRPr="00991F3A">
        <w:rPr>
          <w:b/>
          <w:sz w:val="18"/>
        </w:rPr>
        <w:t>Votre contact :</w:t>
      </w:r>
    </w:p>
    <w:p w14:paraId="7ADD3F3B" w14:textId="77777777" w:rsidR="00A21B26" w:rsidRPr="00991F3A"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sidRPr="00991F3A">
        <w:rPr>
          <w:b/>
          <w:color w:val="000000"/>
          <w:sz w:val="18"/>
        </w:rPr>
        <w:t xml:space="preserve">Monika Westermayr </w:t>
      </w:r>
      <w:r w:rsidRPr="00991F3A">
        <w:rPr>
          <w:b/>
          <w:color w:val="000000"/>
          <w:sz w:val="18"/>
        </w:rPr>
        <w:tab/>
      </w:r>
      <w:r w:rsidRPr="00991F3A">
        <w:rPr>
          <w:b/>
          <w:color w:val="000000"/>
          <w:sz w:val="18"/>
        </w:rPr>
        <w:tab/>
      </w:r>
      <w:r w:rsidRPr="00991F3A">
        <w:rPr>
          <w:b/>
          <w:color w:val="000000"/>
          <w:sz w:val="18"/>
        </w:rPr>
        <w:tab/>
      </w:r>
      <w:r w:rsidRPr="00991F3A">
        <w:rPr>
          <w:b/>
          <w:color w:val="000000"/>
          <w:sz w:val="18"/>
        </w:rPr>
        <w:tab/>
      </w:r>
    </w:p>
    <w:p w14:paraId="6C277253" w14:textId="14CFAA28" w:rsidR="00E3400D" w:rsidRPr="00991F3A"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sidRPr="00991F3A">
        <w:rPr>
          <w:color w:val="000000"/>
          <w:sz w:val="18"/>
        </w:rPr>
        <w:t>Directrice des Communications d’entreprise</w:t>
      </w:r>
      <w:r w:rsidRPr="00991F3A">
        <w:rPr>
          <w:color w:val="000000"/>
          <w:sz w:val="18"/>
        </w:rPr>
        <w:tab/>
      </w:r>
      <w:r w:rsidRPr="00991F3A">
        <w:rPr>
          <w:color w:val="000000"/>
          <w:sz w:val="18"/>
        </w:rPr>
        <w:tab/>
      </w:r>
      <w:r w:rsidRPr="00991F3A">
        <w:rPr>
          <w:color w:val="000000"/>
          <w:sz w:val="18"/>
        </w:rPr>
        <w:tab/>
      </w:r>
      <w:r w:rsidRPr="00991F3A">
        <w:rPr>
          <w:color w:val="000000"/>
          <w:sz w:val="18"/>
        </w:rPr>
        <w:tab/>
      </w:r>
    </w:p>
    <w:p w14:paraId="4059C7C6" w14:textId="77777777" w:rsidR="00E3400D" w:rsidRPr="00991F3A"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991F3A">
        <w:rPr>
          <w:color w:val="000000"/>
          <w:sz w:val="18"/>
        </w:rPr>
        <w:t>Wacker Neuson SE</w:t>
      </w:r>
      <w:r w:rsidRPr="00991F3A">
        <w:rPr>
          <w:color w:val="000000"/>
          <w:sz w:val="18"/>
        </w:rPr>
        <w:tab/>
      </w:r>
      <w:r w:rsidRPr="00991F3A">
        <w:rPr>
          <w:color w:val="000000"/>
          <w:sz w:val="18"/>
        </w:rPr>
        <w:tab/>
      </w:r>
      <w:r w:rsidRPr="00991F3A">
        <w:rPr>
          <w:color w:val="000000"/>
          <w:sz w:val="18"/>
        </w:rPr>
        <w:tab/>
      </w:r>
      <w:r w:rsidRPr="00991F3A">
        <w:rPr>
          <w:color w:val="000000"/>
          <w:sz w:val="18"/>
        </w:rPr>
        <w:tab/>
      </w:r>
    </w:p>
    <w:p w14:paraId="4F51C6E1" w14:textId="77777777" w:rsidR="00E3400D" w:rsidRPr="00991F3A"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proofErr w:type="spellStart"/>
      <w:r w:rsidRPr="00991F3A">
        <w:rPr>
          <w:color w:val="000000"/>
          <w:sz w:val="18"/>
        </w:rPr>
        <w:t>Preußenstraße</w:t>
      </w:r>
      <w:proofErr w:type="spellEnd"/>
      <w:r w:rsidRPr="00991F3A">
        <w:rPr>
          <w:color w:val="000000"/>
          <w:sz w:val="18"/>
        </w:rPr>
        <w:t xml:space="preserve"> 41</w:t>
      </w:r>
      <w:r w:rsidRPr="00991F3A">
        <w:rPr>
          <w:color w:val="000000"/>
          <w:sz w:val="18"/>
        </w:rPr>
        <w:tab/>
      </w:r>
      <w:r w:rsidRPr="00991F3A">
        <w:rPr>
          <w:color w:val="000000"/>
          <w:sz w:val="18"/>
        </w:rPr>
        <w:tab/>
      </w:r>
      <w:r w:rsidRPr="00991F3A">
        <w:rPr>
          <w:color w:val="000000"/>
          <w:sz w:val="18"/>
        </w:rPr>
        <w:tab/>
      </w:r>
      <w:r w:rsidRPr="00991F3A">
        <w:rPr>
          <w:color w:val="000000"/>
          <w:sz w:val="18"/>
        </w:rPr>
        <w:tab/>
      </w:r>
    </w:p>
    <w:p w14:paraId="0F477850" w14:textId="77777777" w:rsidR="00E3400D" w:rsidRPr="00991F3A"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991F3A">
        <w:rPr>
          <w:color w:val="000000"/>
          <w:sz w:val="18"/>
        </w:rPr>
        <w:t>80809 Munich</w:t>
      </w:r>
      <w:r w:rsidRPr="00991F3A">
        <w:rPr>
          <w:color w:val="000000"/>
          <w:sz w:val="18"/>
        </w:rPr>
        <w:tab/>
      </w:r>
      <w:r w:rsidRPr="00991F3A">
        <w:rPr>
          <w:color w:val="000000"/>
          <w:sz w:val="18"/>
        </w:rPr>
        <w:tab/>
      </w:r>
      <w:r w:rsidRPr="00991F3A">
        <w:rPr>
          <w:color w:val="000000"/>
          <w:sz w:val="18"/>
        </w:rPr>
        <w:tab/>
      </w:r>
      <w:r w:rsidRPr="00991F3A">
        <w:rPr>
          <w:color w:val="000000"/>
          <w:sz w:val="18"/>
        </w:rPr>
        <w:tab/>
      </w:r>
    </w:p>
    <w:p w14:paraId="43DF4EFB" w14:textId="5F997391" w:rsidR="00E3400D" w:rsidRPr="00991F3A"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991F3A">
        <w:rPr>
          <w:color w:val="000000"/>
          <w:sz w:val="18"/>
        </w:rPr>
        <w:t>Tél. +49-89-354 02-1224</w:t>
      </w:r>
      <w:r w:rsidRPr="00991F3A">
        <w:rPr>
          <w:color w:val="000000"/>
          <w:sz w:val="18"/>
        </w:rPr>
        <w:tab/>
      </w:r>
      <w:r w:rsidRPr="00991F3A">
        <w:rPr>
          <w:color w:val="000000"/>
          <w:sz w:val="18"/>
        </w:rPr>
        <w:tab/>
      </w:r>
      <w:r w:rsidRPr="00991F3A">
        <w:rPr>
          <w:color w:val="000000"/>
          <w:sz w:val="18"/>
        </w:rPr>
        <w:tab/>
      </w:r>
      <w:r w:rsidRPr="00991F3A">
        <w:rPr>
          <w:color w:val="000000"/>
          <w:sz w:val="18"/>
        </w:rPr>
        <w:tab/>
      </w:r>
    </w:p>
    <w:p w14:paraId="68E5DCAE" w14:textId="7075968F" w:rsidR="00E3400D" w:rsidRPr="00991F3A" w:rsidRDefault="00A21B26" w:rsidP="00770494">
      <w:pPr>
        <w:autoSpaceDE w:val="0"/>
        <w:adjustRightInd w:val="0"/>
        <w:spacing w:line="240" w:lineRule="auto"/>
        <w:jc w:val="both"/>
        <w:rPr>
          <w:rFonts w:cs="Arial"/>
          <w:sz w:val="18"/>
        </w:rPr>
      </w:pPr>
      <w:r w:rsidRPr="00991F3A">
        <w:rPr>
          <w:sz w:val="18"/>
        </w:rPr>
        <w:t>monika.westermayr@wackerneuson.com</w:t>
      </w:r>
    </w:p>
    <w:p w14:paraId="554FF5D2" w14:textId="77777777" w:rsidR="00E3400D" w:rsidRPr="00991F3A" w:rsidRDefault="00E3400D" w:rsidP="00770494">
      <w:pPr>
        <w:autoSpaceDE w:val="0"/>
        <w:adjustRightInd w:val="0"/>
        <w:spacing w:line="240" w:lineRule="auto"/>
        <w:jc w:val="both"/>
        <w:rPr>
          <w:rFonts w:cs="Arial"/>
          <w:sz w:val="18"/>
        </w:rPr>
      </w:pPr>
      <w:r w:rsidRPr="00991F3A">
        <w:rPr>
          <w:sz w:val="18"/>
        </w:rPr>
        <w:t>www.wackerneuson.com</w:t>
      </w:r>
    </w:p>
    <w:p w14:paraId="779667BB" w14:textId="77777777" w:rsidR="00E3400D" w:rsidRPr="00991F3A" w:rsidRDefault="00E3400D" w:rsidP="00770494">
      <w:pPr>
        <w:autoSpaceDE w:val="0"/>
        <w:adjustRightInd w:val="0"/>
        <w:spacing w:line="240" w:lineRule="auto"/>
        <w:jc w:val="both"/>
        <w:rPr>
          <w:rFonts w:cs="Arial"/>
          <w:sz w:val="18"/>
        </w:rPr>
      </w:pPr>
      <w:r w:rsidRPr="00991F3A">
        <w:rPr>
          <w:sz w:val="18"/>
        </w:rPr>
        <w:t>www.wackerneusongroup.com</w:t>
      </w:r>
      <w:r w:rsidRPr="00991F3A">
        <w:rPr>
          <w:sz w:val="18"/>
        </w:rPr>
        <w:tab/>
      </w:r>
      <w:r w:rsidRPr="00991F3A">
        <w:rPr>
          <w:sz w:val="18"/>
        </w:rPr>
        <w:tab/>
      </w:r>
      <w:r w:rsidRPr="00991F3A">
        <w:rPr>
          <w:color w:val="000000"/>
          <w:sz w:val="18"/>
        </w:rPr>
        <w:t xml:space="preserve"> </w:t>
      </w:r>
      <w:r w:rsidRPr="00991F3A">
        <w:rPr>
          <w:color w:val="000000"/>
          <w:sz w:val="18"/>
        </w:rPr>
        <w:tab/>
        <w:t xml:space="preserve"> </w:t>
      </w:r>
    </w:p>
    <w:p w14:paraId="60166718" w14:textId="77777777" w:rsidR="00E3400D" w:rsidRPr="00991F3A" w:rsidRDefault="00E3400D" w:rsidP="00770494">
      <w:pPr>
        <w:rPr>
          <w:rFonts w:eastAsia="Calibri"/>
        </w:rPr>
      </w:pPr>
    </w:p>
    <w:bookmarkEnd w:id="0"/>
    <w:bookmarkEnd w:id="3"/>
    <w:p w14:paraId="7D1D3841" w14:textId="77777777" w:rsidR="00991F3A" w:rsidRDefault="00991F3A" w:rsidP="00991F3A">
      <w:pPr>
        <w:spacing w:line="240" w:lineRule="auto"/>
        <w:jc w:val="both"/>
        <w:rPr>
          <w:b/>
          <w:sz w:val="18"/>
          <w:lang w:val="en-US"/>
        </w:rPr>
      </w:pPr>
      <w:r w:rsidRPr="00991F3A">
        <w:rPr>
          <w:b/>
          <w:sz w:val="18"/>
          <w:lang w:val="en-US"/>
        </w:rPr>
        <w:t xml:space="preserve">À </w:t>
      </w:r>
      <w:proofErr w:type="spellStart"/>
      <w:r w:rsidRPr="00991F3A">
        <w:rPr>
          <w:b/>
          <w:sz w:val="18"/>
          <w:lang w:val="en-US"/>
        </w:rPr>
        <w:t>propos</w:t>
      </w:r>
      <w:proofErr w:type="spellEnd"/>
      <w:r w:rsidRPr="00991F3A">
        <w:rPr>
          <w:b/>
          <w:sz w:val="18"/>
          <w:lang w:val="en-US"/>
        </w:rPr>
        <w:t xml:space="preserve"> de Wacker Neuson </w:t>
      </w:r>
    </w:p>
    <w:p w14:paraId="2013A4F3" w14:textId="77777777" w:rsidR="00125886" w:rsidRPr="00991F3A" w:rsidRDefault="00125886" w:rsidP="00991F3A">
      <w:pPr>
        <w:spacing w:line="240" w:lineRule="auto"/>
        <w:jc w:val="both"/>
        <w:rPr>
          <w:b/>
          <w:bCs/>
          <w:sz w:val="18"/>
          <w:lang w:val="en-US"/>
        </w:rPr>
      </w:pPr>
    </w:p>
    <w:p w14:paraId="3616F10A" w14:textId="77777777" w:rsidR="008D6C56" w:rsidRPr="00902133" w:rsidRDefault="008D6C56" w:rsidP="008D6C56">
      <w:pPr>
        <w:spacing w:line="240" w:lineRule="auto"/>
        <w:jc w:val="both"/>
        <w:rPr>
          <w:color w:val="000000" w:themeColor="text1"/>
          <w:sz w:val="18"/>
          <w:szCs w:val="18"/>
        </w:rPr>
      </w:pPr>
      <w:r w:rsidRPr="00902133">
        <w:rPr>
          <w:i/>
          <w:color w:val="000000" w:themeColor="text1"/>
          <w:sz w:val="18"/>
          <w:lang w:val="en-US"/>
        </w:rPr>
        <w:t>Wacker Neuson – all it takes !</w:t>
      </w:r>
      <w:r w:rsidRPr="00902133">
        <w:rPr>
          <w:color w:val="000000" w:themeColor="text1"/>
          <w:sz w:val="18"/>
          <w:lang w:val="en-US"/>
        </w:rPr>
        <w:t xml:space="preserve"> </w:t>
      </w:r>
      <w:r w:rsidRPr="00902133">
        <w:rPr>
          <w:color w:val="000000" w:themeColor="text1"/>
          <w:sz w:val="18"/>
        </w:rPr>
        <w:t xml:space="preserve">Wacker Neuson tient cette promesse envers ses clients dans le monde entier avec une gamme complète de matériel et engins de chantier, de pièces détachées et de prestations de services. En tant qu’optimiseur compétent, il favorise un chantier efficace. La gamme de produits comprend notamment des vibrateurs internes et externes pour le compactage du béton, des règles vibrantes pour le compactage des surfaces, des </w:t>
      </w:r>
      <w:proofErr w:type="spellStart"/>
      <w:r w:rsidRPr="00902133">
        <w:rPr>
          <w:color w:val="000000" w:themeColor="text1"/>
          <w:sz w:val="18"/>
        </w:rPr>
        <w:t>pilonneuses</w:t>
      </w:r>
      <w:proofErr w:type="spellEnd"/>
      <w:r w:rsidRPr="00902133">
        <w:rPr>
          <w:color w:val="000000" w:themeColor="text1"/>
          <w:sz w:val="18"/>
        </w:rPr>
        <w:t xml:space="preserve">, des plaques vibrantes et des rouleaux pour le compactage des </w:t>
      </w:r>
      <w:r w:rsidRPr="00222343">
        <w:rPr>
          <w:sz w:val="18"/>
        </w:rPr>
        <w:t xml:space="preserve">sols, des démolisseurs et, des matériels de sciage, des mâts d'éclairage et des générateurs et des pompes, ainsi que des pelles, des chariots télescopiques, des chargeuses, et des dumpers dans la catégorie des machines de TP </w:t>
      </w:r>
      <w:r w:rsidRPr="00902133">
        <w:rPr>
          <w:color w:val="000000" w:themeColor="text1"/>
          <w:sz w:val="18"/>
        </w:rPr>
        <w:t xml:space="preserve">compactes. En tant que pionnier tourné vers l'avenir, Wacker Neuson prépare ses clients à l'avenir, par exemple avec les produits électriques de la gamme zéro émission et diverses offres numériques. Wacker Neuson est présent dans plus de 35 pays avec ses propres sociétés de vente et de service et de nombreux sites partenaires, et dispose de </w:t>
      </w:r>
      <w:r w:rsidRPr="00D22F76">
        <w:rPr>
          <w:color w:val="000000" w:themeColor="text1"/>
          <w:sz w:val="18"/>
        </w:rPr>
        <w:t xml:space="preserve">sept </w:t>
      </w:r>
      <w:r w:rsidRPr="00902133">
        <w:rPr>
          <w:color w:val="000000" w:themeColor="text1"/>
          <w:sz w:val="18"/>
        </w:rPr>
        <w:t>sites de production internationaux. En tant que partenaire de choix engagé, Wacker Neuson connaît les multiples exigences de ses clients et s'appuie sur un partenariat dynamisant. Des entreprises issues du bâtiment, de l'aménagement de jardins et d'espaces verts, les communes et le secteur industriel misent ainsi sur les solutions innovantes de Wacker Neuson. Derrière la marque, le Wacker Neuson Group est un groupement d’entreprises avec environ 6 </w:t>
      </w:r>
      <w:r>
        <w:rPr>
          <w:color w:val="000000" w:themeColor="text1"/>
          <w:sz w:val="18"/>
        </w:rPr>
        <w:t>0</w:t>
      </w:r>
      <w:r w:rsidRPr="00902133">
        <w:rPr>
          <w:color w:val="000000" w:themeColor="text1"/>
          <w:sz w:val="18"/>
        </w:rPr>
        <w:t>00 collaborateurs dans le monde et un chiffre d’affaires de 2,</w:t>
      </w:r>
      <w:r>
        <w:rPr>
          <w:color w:val="000000" w:themeColor="text1"/>
          <w:sz w:val="18"/>
        </w:rPr>
        <w:t>2</w:t>
      </w:r>
      <w:r w:rsidRPr="00902133">
        <w:rPr>
          <w:color w:val="000000" w:themeColor="text1"/>
          <w:sz w:val="18"/>
        </w:rPr>
        <w:t xml:space="preserve"> milliard d’euros en 202</w:t>
      </w:r>
      <w:r>
        <w:rPr>
          <w:color w:val="000000" w:themeColor="text1"/>
          <w:sz w:val="18"/>
        </w:rPr>
        <w:t>4</w:t>
      </w:r>
      <w:r w:rsidRPr="00902133">
        <w:rPr>
          <w:color w:val="000000" w:themeColor="text1"/>
          <w:sz w:val="18"/>
        </w:rPr>
        <w:t xml:space="preserve">. </w:t>
      </w:r>
    </w:p>
    <w:p w14:paraId="10193E07" w14:textId="460E90DA" w:rsidR="007747CD" w:rsidRPr="00991F3A" w:rsidRDefault="007747CD" w:rsidP="002C0437">
      <w:pPr>
        <w:suppressAutoHyphens w:val="0"/>
        <w:spacing w:line="240" w:lineRule="auto"/>
        <w:jc w:val="both"/>
        <w:rPr>
          <w:rFonts w:cs="Arial"/>
          <w:sz w:val="20"/>
        </w:rPr>
      </w:pPr>
      <w:bookmarkStart w:id="4" w:name="_GoBack"/>
      <w:bookmarkEnd w:id="4"/>
    </w:p>
    <w:sectPr w:rsidR="007747CD" w:rsidRPr="00991F3A">
      <w:headerReference w:type="default" r:id="rId20"/>
      <w:footerReference w:type="default" r:id="rId2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EA57F" w14:textId="77777777" w:rsidR="008E70A9" w:rsidRDefault="008E70A9">
      <w:pPr>
        <w:spacing w:line="240" w:lineRule="auto"/>
      </w:pPr>
      <w:r>
        <w:separator/>
      </w:r>
    </w:p>
  </w:endnote>
  <w:endnote w:type="continuationSeparator" w:id="0">
    <w:p w14:paraId="30D6A868" w14:textId="77777777" w:rsidR="008E70A9" w:rsidRDefault="008E7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wps:txbx>
                    <wps:bodyPr wrap="none" lIns="0" tIns="0" rIns="0" bIns="0">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0CA3475C" w14:textId="5824CC74" w:rsidR="00830E1F" w:rsidRDefault="00E3400D">
                    <w:pPr>
                      <w:pStyle w:val="Footer"/>
                    </w:pPr>
                    <w:r>
                      <w:rPr>
                        <w:rStyle w:val="PageNumber"/>
                      </w:rPr>
                      <w:fldChar w:fldCharType="begin"/>
                    </w:r>
                    <w:r>
                      <w:rPr>
                        <w:rStyle w:val="PageNumber"/>
                      </w:rPr>
                      <w:instrText xml:space="preserve"> PAGE </w:instrText>
                    </w:r>
                    <w:r>
                      <w:rPr>
                        <w:rStyle w:val="PageNumber"/>
                      </w:rPr>
                      <w:fldChar w:fldCharType="separate"/>
                    </w:r>
                    <w:r w:rsidR="00C95A11">
                      <w:rPr>
                        <w:rStyle w:val="PageNumber"/>
                      </w:rPr>
                      <w:t>2</w:t>
                    </w:r>
                    <w:r>
                      <w:rPr>
                        <w:rStyle w:val="PageNumber"/>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7F894" w14:textId="77777777" w:rsidR="008E70A9" w:rsidRDefault="008E70A9">
      <w:pPr>
        <w:spacing w:line="240" w:lineRule="auto"/>
      </w:pPr>
      <w:r>
        <w:rPr>
          <w:color w:val="000000"/>
        </w:rPr>
        <w:separator/>
      </w:r>
    </w:p>
  </w:footnote>
  <w:footnote w:type="continuationSeparator" w:id="0">
    <w:p w14:paraId="370B024F" w14:textId="77777777" w:rsidR="008E70A9" w:rsidRDefault="008E70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2A20B05E" w:rsidR="00830E1F" w:rsidRDefault="00A9633B">
    <w:pPr>
      <w:pStyle w:val="Kopfzeile"/>
      <w:spacing w:line="240" w:lineRule="auto"/>
    </w:pPr>
    <w:r>
      <w:rPr>
        <w:b/>
        <w:noProof/>
        <w:color w:val="535E5D"/>
        <w:sz w:val="52"/>
      </w:rPr>
      <w:drawing>
        <wp:anchor distT="0" distB="0" distL="114300" distR="114300" simplePos="0" relativeHeight="251664384" behindDoc="0" locked="0" layoutInCell="1" allowOverlap="1" wp14:anchorId="03BA5FD5" wp14:editId="546C07EF">
          <wp:simplePos x="0" y="0"/>
          <wp:positionH relativeFrom="margin">
            <wp:posOffset>4032737</wp:posOffset>
          </wp:positionH>
          <wp:positionV relativeFrom="page">
            <wp:posOffset>255447</wp:posOffset>
          </wp:positionV>
          <wp:extent cx="2276475" cy="756285"/>
          <wp:effectExtent l="0" t="0" r="9525" b="571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294D9E" w14:textId="4DC2180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bookmarkStart w:id="5" w:name="_Hlk89767159"/>
    <w:r>
      <w:rPr>
        <w:b/>
        <w:color w:val="535E5D"/>
        <w:sz w:val="52"/>
      </w:rPr>
      <w:t>Communiqué de presse</w:t>
    </w:r>
  </w:p>
  <w:bookmarkEnd w:id="5"/>
  <w:p w14:paraId="74F43964" w14:textId="3DDE4BB1" w:rsidR="00830E1F" w:rsidRDefault="00830E1F">
    <w:pPr>
      <w:pStyle w:val="Kopfzeile"/>
      <w:spacing w:line="240" w:lineRule="auto"/>
    </w:pP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6D291A"/>
    <w:multiLevelType w:val="hybridMultilevel"/>
    <w:tmpl w:val="21C28B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880ED1"/>
    <w:multiLevelType w:val="hybridMultilevel"/>
    <w:tmpl w:val="A7DAEEA8"/>
    <w:lvl w:ilvl="0" w:tplc="E4229FC8">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3"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3"/>
  </w:num>
  <w:num w:numId="4">
    <w:abstractNumId w:val="1"/>
  </w:num>
  <w:num w:numId="5">
    <w:abstractNumId w:val="12"/>
  </w:num>
  <w:num w:numId="6">
    <w:abstractNumId w:val="12"/>
  </w:num>
  <w:num w:numId="7">
    <w:abstractNumId w:val="11"/>
  </w:num>
  <w:num w:numId="8">
    <w:abstractNumId w:val="8"/>
  </w:num>
  <w:num w:numId="9">
    <w:abstractNumId w:val="10"/>
  </w:num>
  <w:num w:numId="10">
    <w:abstractNumId w:val="4"/>
  </w:num>
  <w:num w:numId="11">
    <w:abstractNumId w:val="2"/>
  </w:num>
  <w:num w:numId="12">
    <w:abstractNumId w:val="5"/>
  </w:num>
  <w:num w:numId="13">
    <w:abstractNumId w:val="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745D"/>
    <w:rsid w:val="000252E7"/>
    <w:rsid w:val="00055743"/>
    <w:rsid w:val="0009210F"/>
    <w:rsid w:val="00095ECB"/>
    <w:rsid w:val="00097B2A"/>
    <w:rsid w:val="000A5E01"/>
    <w:rsid w:val="000B6D5B"/>
    <w:rsid w:val="000C5964"/>
    <w:rsid w:val="000E0BEF"/>
    <w:rsid w:val="000F0750"/>
    <w:rsid w:val="000F09A7"/>
    <w:rsid w:val="000F37EE"/>
    <w:rsid w:val="00121EF3"/>
    <w:rsid w:val="00122009"/>
    <w:rsid w:val="00125886"/>
    <w:rsid w:val="00130A7E"/>
    <w:rsid w:val="0013165E"/>
    <w:rsid w:val="0013632C"/>
    <w:rsid w:val="00154B23"/>
    <w:rsid w:val="00167C99"/>
    <w:rsid w:val="0019185F"/>
    <w:rsid w:val="001A145C"/>
    <w:rsid w:val="001A7839"/>
    <w:rsid w:val="001C18BA"/>
    <w:rsid w:val="001C2507"/>
    <w:rsid w:val="001D075D"/>
    <w:rsid w:val="001E0850"/>
    <w:rsid w:val="001E0C5A"/>
    <w:rsid w:val="001F2EC4"/>
    <w:rsid w:val="002256E6"/>
    <w:rsid w:val="00225A18"/>
    <w:rsid w:val="00236385"/>
    <w:rsid w:val="00236848"/>
    <w:rsid w:val="00240B39"/>
    <w:rsid w:val="00244754"/>
    <w:rsid w:val="00257BDD"/>
    <w:rsid w:val="00270DD6"/>
    <w:rsid w:val="002A47BF"/>
    <w:rsid w:val="002C0437"/>
    <w:rsid w:val="002D1173"/>
    <w:rsid w:val="002D4779"/>
    <w:rsid w:val="002E146C"/>
    <w:rsid w:val="002E7261"/>
    <w:rsid w:val="002F65F4"/>
    <w:rsid w:val="00305690"/>
    <w:rsid w:val="00331107"/>
    <w:rsid w:val="00332DD3"/>
    <w:rsid w:val="003344B8"/>
    <w:rsid w:val="00353D22"/>
    <w:rsid w:val="00356C99"/>
    <w:rsid w:val="00372D0D"/>
    <w:rsid w:val="003741CA"/>
    <w:rsid w:val="0038331C"/>
    <w:rsid w:val="00384955"/>
    <w:rsid w:val="003B2531"/>
    <w:rsid w:val="003C53BE"/>
    <w:rsid w:val="003C66E0"/>
    <w:rsid w:val="003E4491"/>
    <w:rsid w:val="00401E1B"/>
    <w:rsid w:val="0043124B"/>
    <w:rsid w:val="00432D7E"/>
    <w:rsid w:val="0045112D"/>
    <w:rsid w:val="00453F69"/>
    <w:rsid w:val="00477117"/>
    <w:rsid w:val="00491E96"/>
    <w:rsid w:val="0049346A"/>
    <w:rsid w:val="0049767E"/>
    <w:rsid w:val="004A121A"/>
    <w:rsid w:val="004A3A8C"/>
    <w:rsid w:val="004A497A"/>
    <w:rsid w:val="004C359C"/>
    <w:rsid w:val="004C3CE1"/>
    <w:rsid w:val="004C4342"/>
    <w:rsid w:val="004E5659"/>
    <w:rsid w:val="005543C4"/>
    <w:rsid w:val="00563FB8"/>
    <w:rsid w:val="00583C21"/>
    <w:rsid w:val="005D7FFB"/>
    <w:rsid w:val="005E468C"/>
    <w:rsid w:val="005E5F29"/>
    <w:rsid w:val="005E69C6"/>
    <w:rsid w:val="005F024C"/>
    <w:rsid w:val="005F35BA"/>
    <w:rsid w:val="005F77D3"/>
    <w:rsid w:val="00607C74"/>
    <w:rsid w:val="006131E4"/>
    <w:rsid w:val="00615BE9"/>
    <w:rsid w:val="00630161"/>
    <w:rsid w:val="00663646"/>
    <w:rsid w:val="006660F8"/>
    <w:rsid w:val="006873A2"/>
    <w:rsid w:val="006A75B6"/>
    <w:rsid w:val="006B22A0"/>
    <w:rsid w:val="006B6C78"/>
    <w:rsid w:val="006E3602"/>
    <w:rsid w:val="00724856"/>
    <w:rsid w:val="007363FE"/>
    <w:rsid w:val="00757126"/>
    <w:rsid w:val="00770494"/>
    <w:rsid w:val="00771F54"/>
    <w:rsid w:val="007747CD"/>
    <w:rsid w:val="00782183"/>
    <w:rsid w:val="00785336"/>
    <w:rsid w:val="007B1996"/>
    <w:rsid w:val="007E4422"/>
    <w:rsid w:val="00803A82"/>
    <w:rsid w:val="008058BE"/>
    <w:rsid w:val="0083003D"/>
    <w:rsid w:val="00830E1F"/>
    <w:rsid w:val="0084111D"/>
    <w:rsid w:val="00843C3B"/>
    <w:rsid w:val="00850B6C"/>
    <w:rsid w:val="00887988"/>
    <w:rsid w:val="008905F4"/>
    <w:rsid w:val="008C1689"/>
    <w:rsid w:val="008C6E2A"/>
    <w:rsid w:val="008D06B6"/>
    <w:rsid w:val="008D6C56"/>
    <w:rsid w:val="008D74D0"/>
    <w:rsid w:val="008E70A9"/>
    <w:rsid w:val="008E7B9B"/>
    <w:rsid w:val="009414C6"/>
    <w:rsid w:val="009475B4"/>
    <w:rsid w:val="00952C35"/>
    <w:rsid w:val="00960877"/>
    <w:rsid w:val="00964DAF"/>
    <w:rsid w:val="00976337"/>
    <w:rsid w:val="00991F3A"/>
    <w:rsid w:val="009A6DAD"/>
    <w:rsid w:val="009B4007"/>
    <w:rsid w:val="009C4DF5"/>
    <w:rsid w:val="009C5754"/>
    <w:rsid w:val="009C6EC7"/>
    <w:rsid w:val="009D21D9"/>
    <w:rsid w:val="009F4938"/>
    <w:rsid w:val="00A0432D"/>
    <w:rsid w:val="00A143AE"/>
    <w:rsid w:val="00A21B26"/>
    <w:rsid w:val="00A50DB5"/>
    <w:rsid w:val="00A64793"/>
    <w:rsid w:val="00A7131A"/>
    <w:rsid w:val="00A81B72"/>
    <w:rsid w:val="00A82BA1"/>
    <w:rsid w:val="00A86710"/>
    <w:rsid w:val="00A9633B"/>
    <w:rsid w:val="00AC1717"/>
    <w:rsid w:val="00AC46BC"/>
    <w:rsid w:val="00AD5767"/>
    <w:rsid w:val="00AD5CD2"/>
    <w:rsid w:val="00B10577"/>
    <w:rsid w:val="00B1409C"/>
    <w:rsid w:val="00B16081"/>
    <w:rsid w:val="00B162C8"/>
    <w:rsid w:val="00B31649"/>
    <w:rsid w:val="00B50A00"/>
    <w:rsid w:val="00B548E3"/>
    <w:rsid w:val="00B74660"/>
    <w:rsid w:val="00B7497B"/>
    <w:rsid w:val="00B9052C"/>
    <w:rsid w:val="00B93B64"/>
    <w:rsid w:val="00BA3BBE"/>
    <w:rsid w:val="00BA4281"/>
    <w:rsid w:val="00BB66FE"/>
    <w:rsid w:val="00C06576"/>
    <w:rsid w:val="00C12329"/>
    <w:rsid w:val="00C25F87"/>
    <w:rsid w:val="00C62CC7"/>
    <w:rsid w:val="00C63BC8"/>
    <w:rsid w:val="00C83A18"/>
    <w:rsid w:val="00C84261"/>
    <w:rsid w:val="00C95A11"/>
    <w:rsid w:val="00C97961"/>
    <w:rsid w:val="00CA13D3"/>
    <w:rsid w:val="00CB1109"/>
    <w:rsid w:val="00CD0555"/>
    <w:rsid w:val="00CE385C"/>
    <w:rsid w:val="00CF2D39"/>
    <w:rsid w:val="00D74012"/>
    <w:rsid w:val="00D7775A"/>
    <w:rsid w:val="00D914A5"/>
    <w:rsid w:val="00DA6BA4"/>
    <w:rsid w:val="00DC0840"/>
    <w:rsid w:val="00DE3341"/>
    <w:rsid w:val="00DF1563"/>
    <w:rsid w:val="00DF5232"/>
    <w:rsid w:val="00E07054"/>
    <w:rsid w:val="00E264BB"/>
    <w:rsid w:val="00E3400D"/>
    <w:rsid w:val="00E42EBE"/>
    <w:rsid w:val="00E51F4C"/>
    <w:rsid w:val="00E56211"/>
    <w:rsid w:val="00E62449"/>
    <w:rsid w:val="00E7401D"/>
    <w:rsid w:val="00E83BE8"/>
    <w:rsid w:val="00E83E39"/>
    <w:rsid w:val="00E90070"/>
    <w:rsid w:val="00EA1885"/>
    <w:rsid w:val="00EA1909"/>
    <w:rsid w:val="00EA35C5"/>
    <w:rsid w:val="00EA45CB"/>
    <w:rsid w:val="00EC1095"/>
    <w:rsid w:val="00EE1C0D"/>
    <w:rsid w:val="00EF28BF"/>
    <w:rsid w:val="00F01B10"/>
    <w:rsid w:val="00F06440"/>
    <w:rsid w:val="00F17474"/>
    <w:rsid w:val="00F316F4"/>
    <w:rsid w:val="00F323E4"/>
    <w:rsid w:val="00F42309"/>
    <w:rsid w:val="00F443A9"/>
    <w:rsid w:val="00F66290"/>
    <w:rsid w:val="00F706EB"/>
    <w:rsid w:val="00F80328"/>
    <w:rsid w:val="00F80967"/>
    <w:rsid w:val="00F93411"/>
    <w:rsid w:val="00F9668D"/>
    <w:rsid w:val="00F971F5"/>
    <w:rsid w:val="00F97F7D"/>
    <w:rsid w:val="00FA0E9F"/>
    <w:rsid w:val="00FD20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1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7747CD"/>
  </w:style>
  <w:style w:type="paragraph" w:customStyle="1" w:styleId="Default">
    <w:name w:val="Default"/>
    <w:rsid w:val="007747CD"/>
    <w:pPr>
      <w:autoSpaceDE w:val="0"/>
      <w:adjustRightInd w:val="0"/>
      <w:textAlignment w:val="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337">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142550999">
      <w:bodyDiv w:val="1"/>
      <w:marLeft w:val="0"/>
      <w:marRight w:val="0"/>
      <w:marTop w:val="0"/>
      <w:marBottom w:val="0"/>
      <w:divBdr>
        <w:top w:val="none" w:sz="0" w:space="0" w:color="auto"/>
        <w:left w:val="none" w:sz="0" w:space="0" w:color="auto"/>
        <w:bottom w:val="none" w:sz="0" w:space="0" w:color="auto"/>
        <w:right w:val="none" w:sz="0" w:space="0" w:color="auto"/>
      </w:divBdr>
    </w:div>
    <w:div w:id="251358380">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491261849">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809595605">
      <w:bodyDiv w:val="1"/>
      <w:marLeft w:val="0"/>
      <w:marRight w:val="0"/>
      <w:marTop w:val="0"/>
      <w:marBottom w:val="0"/>
      <w:divBdr>
        <w:top w:val="none" w:sz="0" w:space="0" w:color="auto"/>
        <w:left w:val="none" w:sz="0" w:space="0" w:color="auto"/>
        <w:bottom w:val="none" w:sz="0" w:space="0" w:color="auto"/>
        <w:right w:val="none" w:sz="0" w:space="0" w:color="auto"/>
      </w:divBdr>
    </w:div>
    <w:div w:id="1061099654">
      <w:bodyDiv w:val="1"/>
      <w:marLeft w:val="0"/>
      <w:marRight w:val="0"/>
      <w:marTop w:val="0"/>
      <w:marBottom w:val="0"/>
      <w:divBdr>
        <w:top w:val="none" w:sz="0" w:space="0" w:color="auto"/>
        <w:left w:val="none" w:sz="0" w:space="0" w:color="auto"/>
        <w:bottom w:val="none" w:sz="0" w:space="0" w:color="auto"/>
        <w:right w:val="none" w:sz="0" w:space="0" w:color="auto"/>
      </w:divBdr>
    </w:div>
    <w:div w:id="1138763936">
      <w:bodyDiv w:val="1"/>
      <w:marLeft w:val="0"/>
      <w:marRight w:val="0"/>
      <w:marTop w:val="0"/>
      <w:marBottom w:val="0"/>
      <w:divBdr>
        <w:top w:val="none" w:sz="0" w:space="0" w:color="auto"/>
        <w:left w:val="none" w:sz="0" w:space="0" w:color="auto"/>
        <w:bottom w:val="none" w:sz="0" w:space="0" w:color="auto"/>
        <w:right w:val="none" w:sz="0" w:space="0" w:color="auto"/>
      </w:divBdr>
    </w:div>
    <w:div w:id="1359086227">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712342407">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91309627">
      <w:bodyDiv w:val="1"/>
      <w:marLeft w:val="0"/>
      <w:marRight w:val="0"/>
      <w:marTop w:val="0"/>
      <w:marBottom w:val="0"/>
      <w:divBdr>
        <w:top w:val="none" w:sz="0" w:space="0" w:color="auto"/>
        <w:left w:val="none" w:sz="0" w:space="0" w:color="auto"/>
        <w:bottom w:val="none" w:sz="0" w:space="0" w:color="auto"/>
        <w:right w:val="none" w:sz="0" w:space="0" w:color="auto"/>
      </w:divBdr>
    </w:div>
    <w:div w:id="1943681746">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kerneuson.de/ueber-uns/messen-events/bauma" TargetMode="External"/><Relationship Id="rId13" Type="http://schemas.openxmlformats.org/officeDocument/2006/relationships/image" Target="media/image4.jpeg"/><Relationship Id="rId18" Type="http://schemas.openxmlformats.org/officeDocument/2006/relationships/hyperlink" Target="https://www.tiktok.com/@wacker.neus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linkedin.com/company/wackerneuson" TargetMode="External"/><Relationship Id="rId2" Type="http://schemas.openxmlformats.org/officeDocument/2006/relationships/numbering" Target="numbering.xml"/><Relationship Id="rId16" Type="http://schemas.openxmlformats.org/officeDocument/2006/relationships/hyperlink" Target="https://www.facebook.com/WackerNeus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instagram.com/wacker.neuson"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youtube.com/wackerneuson" TargetMode="External"/><Relationship Id="rId4" Type="http://schemas.openxmlformats.org/officeDocument/2006/relationships/settings" Target="settings.xml"/><Relationship Id="rId9" Type="http://schemas.openxmlformats.org/officeDocument/2006/relationships/hyperlink" Target="https://www.youtube.com/playlist?list=PLlda1AYNlVMctcSGvRQPWlDDjJU1wO7wo" TargetMode="External"/><Relationship Id="rId14" Type="http://schemas.openxmlformats.org/officeDocument/2006/relationships/image" Target="media/image5.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B3D61-E346-4FB0-B868-AED74626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1360</Words>
  <Characters>8132</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2025-04-04T13:34:00Z</dcterms:created>
  <dcterms:modified xsi:type="dcterms:W3CDTF">2025-04-04T13:34:00Z</dcterms:modified>
</cp:coreProperties>
</file>